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afterLines="50" w:line="240" w:lineRule="exact"/>
        <w:ind w:firstLine="6557" w:firstLineChars="3110"/>
        <w:rPr>
          <w:b/>
          <w:bCs/>
          <w:color w:val="000000" w:themeColor="text1"/>
          <w:sz w:val="21"/>
          <w:szCs w:val="21"/>
          <w:u w:val="single"/>
        </w:rPr>
      </w:pPr>
      <w:r>
        <w:rPr>
          <w:rFonts w:hint="eastAsia"/>
          <w:b/>
          <w:color w:val="000000" w:themeColor="text1"/>
          <w:sz w:val="21"/>
          <w:szCs w:val="21"/>
        </w:rPr>
        <w:t>合同编号:</w:t>
      </w:r>
    </w:p>
    <w:p>
      <w:pPr>
        <w:snapToGrid w:val="0"/>
        <w:spacing w:line="360" w:lineRule="auto"/>
        <w:jc w:val="center"/>
        <w:rPr>
          <w:rFonts w:eastAsia="隶书"/>
          <w:b/>
          <w:color w:val="000000" w:themeColor="text1"/>
          <w:sz w:val="30"/>
          <w:szCs w:val="30"/>
        </w:rPr>
      </w:pPr>
      <w:r>
        <w:rPr>
          <w:rFonts w:hint="eastAsia" w:eastAsia="隶书"/>
          <w:b/>
          <w:color w:val="000000" w:themeColor="text1"/>
          <w:sz w:val="30"/>
          <w:szCs w:val="30"/>
        </w:rPr>
        <w:t>组织认证证书信息确认书</w:t>
      </w:r>
    </w:p>
    <w:p>
      <w:pPr>
        <w:pStyle w:val="2"/>
        <w:spacing w:line="360" w:lineRule="auto"/>
        <w:ind w:firstLine="480"/>
        <w:rPr>
          <w:b/>
          <w:color w:val="000000" w:themeColor="text1"/>
          <w:sz w:val="22"/>
          <w:szCs w:val="22"/>
        </w:rPr>
      </w:pPr>
      <w:r>
        <w:rPr>
          <w:rFonts w:hint="eastAsia"/>
          <w:b/>
          <w:color w:val="000000" w:themeColor="text1"/>
          <w:sz w:val="22"/>
          <w:szCs w:val="22"/>
        </w:rPr>
        <w:t>为保证认证证书准确反映组织实际情况及管理体系特点，请将组织准确名称、地址、体系覆盖范围等有关信息正式表述如下，以便打印认证证书时作为依据。</w:t>
      </w:r>
    </w:p>
    <w:p>
      <w:pPr>
        <w:pStyle w:val="2"/>
        <w:spacing w:line="360" w:lineRule="auto"/>
        <w:ind w:firstLine="0"/>
        <w:rPr>
          <w:b/>
          <w:color w:val="000000" w:themeColor="text1"/>
          <w:sz w:val="22"/>
          <w:szCs w:val="22"/>
          <w:u w:val="single"/>
        </w:rPr>
      </w:pPr>
      <w:r>
        <w:rPr>
          <w:rFonts w:hint="eastAsia"/>
          <w:b/>
          <w:color w:val="000000" w:themeColor="text1"/>
          <w:sz w:val="22"/>
          <w:szCs w:val="22"/>
        </w:rPr>
        <w:t>组织名称 (中文)：</w:t>
      </w:r>
      <w:bookmarkStart w:id="0" w:name="组织名称"/>
      <w:r>
        <w:rPr>
          <w:b/>
          <w:color w:val="000000" w:themeColor="text1"/>
          <w:sz w:val="22"/>
          <w:szCs w:val="22"/>
          <w:u w:val="single"/>
        </w:rPr>
        <w:t>重庆泓美仪表有限责任公司</w:t>
      </w:r>
      <w:bookmarkEnd w:id="0"/>
    </w:p>
    <w:p>
      <w:pPr>
        <w:pStyle w:val="2"/>
        <w:spacing w:line="360" w:lineRule="auto"/>
        <w:ind w:firstLine="632" w:firstLineChars="286"/>
        <w:rPr>
          <w:b/>
          <w:color w:val="000000" w:themeColor="text1"/>
          <w:sz w:val="22"/>
          <w:szCs w:val="22"/>
          <w:u w:val="single"/>
        </w:rPr>
      </w:pPr>
      <w:r>
        <w:rPr>
          <w:rFonts w:hint="eastAsia"/>
          <w:b/>
          <w:color w:val="000000" w:themeColor="text1"/>
          <w:sz w:val="22"/>
          <w:szCs w:val="22"/>
        </w:rPr>
        <w:t>(英文)：</w:t>
      </w:r>
      <w:bookmarkStart w:id="1" w:name="组织名称英"/>
      <w:bookmarkEnd w:id="1"/>
      <w:r>
        <w:rPr>
          <w:rFonts w:hint="eastAsia"/>
          <w:b/>
          <w:color w:val="000000" w:themeColor="text1"/>
          <w:sz w:val="22"/>
          <w:szCs w:val="22"/>
        </w:rPr>
        <w:t>Chongqing Hongmei Instrument Co. LTD</w:t>
      </w:r>
    </w:p>
    <w:p>
      <w:pPr>
        <w:pStyle w:val="2"/>
        <w:spacing w:line="360" w:lineRule="auto"/>
        <w:ind w:firstLine="0"/>
        <w:rPr>
          <w:b/>
          <w:color w:val="000000" w:themeColor="text1"/>
          <w:sz w:val="22"/>
          <w:szCs w:val="22"/>
          <w:u w:val="single"/>
        </w:rPr>
      </w:pPr>
      <w:r>
        <w:rPr>
          <w:rFonts w:hint="eastAsia"/>
          <w:b/>
          <w:color w:val="000000" w:themeColor="text1"/>
          <w:sz w:val="22"/>
          <w:szCs w:val="22"/>
        </w:rPr>
        <w:t>组织注册地址(中文)：</w:t>
      </w:r>
      <w:bookmarkStart w:id="2" w:name="注册地址"/>
      <w:r>
        <w:rPr>
          <w:rFonts w:hint="eastAsia"/>
          <w:b/>
          <w:color w:val="000000" w:themeColor="text1"/>
          <w:sz w:val="22"/>
          <w:szCs w:val="22"/>
        </w:rPr>
        <w:t>重庆市合川区南津街道岩渠路68号</w:t>
      </w:r>
      <w:bookmarkEnd w:id="2"/>
      <w:r>
        <w:rPr>
          <w:rFonts w:hint="eastAsia"/>
          <w:b/>
          <w:color w:val="000000" w:themeColor="text1"/>
          <w:sz w:val="22"/>
          <w:szCs w:val="22"/>
        </w:rPr>
        <w:t xml:space="preserve"> 邮编</w:t>
      </w:r>
      <w:r>
        <w:rPr>
          <w:rFonts w:hint="eastAsia" w:ascii="宋体" w:hAnsi="宋体"/>
          <w:b/>
          <w:color w:val="000000" w:themeColor="text1"/>
          <w:sz w:val="22"/>
          <w:szCs w:val="22"/>
        </w:rPr>
        <w:t xml:space="preserve">: </w:t>
      </w:r>
      <w:bookmarkStart w:id="3" w:name="注册邮编"/>
      <w:r>
        <w:rPr>
          <w:b/>
          <w:color w:val="000000" w:themeColor="text1"/>
          <w:sz w:val="22"/>
          <w:szCs w:val="22"/>
          <w:u w:val="single"/>
        </w:rPr>
        <w:t>401519</w:t>
      </w:r>
      <w:bookmarkEnd w:id="3"/>
    </w:p>
    <w:p>
      <w:pPr>
        <w:pStyle w:val="2"/>
        <w:spacing w:line="360" w:lineRule="auto"/>
        <w:ind w:firstLine="632" w:firstLineChars="286"/>
        <w:rPr>
          <w:rFonts w:hint="eastAsia"/>
          <w:b/>
          <w:color w:val="000000" w:themeColor="text1"/>
          <w:sz w:val="22"/>
          <w:szCs w:val="22"/>
          <w:lang w:val="en-US" w:eastAsia="zh-CN"/>
        </w:rPr>
      </w:pPr>
      <w:r>
        <w:rPr>
          <w:rFonts w:hint="eastAsia"/>
          <w:b/>
          <w:color w:val="000000" w:themeColor="text1"/>
          <w:sz w:val="22"/>
          <w:szCs w:val="22"/>
        </w:rPr>
        <w:t>(英文)：68 Yanqu Road, Nanjin Street, Hechuan District, Chongqing, China</w:t>
      </w:r>
      <w:r>
        <w:rPr>
          <w:rFonts w:hint="eastAsia"/>
          <w:b/>
          <w:color w:val="000000" w:themeColor="text1"/>
          <w:sz w:val="22"/>
          <w:szCs w:val="22"/>
          <w:lang w:val="en-US" w:eastAsia="zh-CN"/>
        </w:rPr>
        <w:t xml:space="preserve"> </w:t>
      </w:r>
    </w:p>
    <w:p>
      <w:pPr>
        <w:pStyle w:val="2"/>
        <w:spacing w:line="360" w:lineRule="auto"/>
        <w:ind w:firstLine="1460" w:firstLineChars="661"/>
        <w:rPr>
          <w:rFonts w:hint="eastAsia" w:eastAsia="宋体"/>
          <w:b/>
          <w:color w:val="000000" w:themeColor="text1"/>
          <w:sz w:val="22"/>
          <w:szCs w:val="22"/>
          <w:u w:val="single"/>
          <w:lang w:val="en-US" w:eastAsia="zh-CN"/>
        </w:rPr>
      </w:pPr>
      <w:r>
        <w:rPr>
          <w:rFonts w:hint="eastAsia"/>
          <w:b/>
          <w:color w:val="000000" w:themeColor="text1"/>
          <w:sz w:val="22"/>
          <w:szCs w:val="22"/>
          <w:lang w:val="en-US" w:eastAsia="zh-CN"/>
        </w:rPr>
        <w:t>Zip code：</w:t>
      </w:r>
      <w:r>
        <w:rPr>
          <w:b/>
          <w:color w:val="000000" w:themeColor="text1"/>
          <w:sz w:val="22"/>
          <w:szCs w:val="22"/>
          <w:u w:val="single"/>
        </w:rPr>
        <w:t>401519</w:t>
      </w:r>
    </w:p>
    <w:p>
      <w:pPr>
        <w:pStyle w:val="2"/>
        <w:spacing w:line="360" w:lineRule="auto"/>
        <w:ind w:firstLine="0"/>
        <w:rPr>
          <w:b/>
          <w:color w:val="000000" w:themeColor="text1"/>
          <w:sz w:val="22"/>
          <w:szCs w:val="22"/>
        </w:rPr>
      </w:pPr>
      <w:r>
        <w:rPr>
          <w:rFonts w:hint="eastAsia"/>
          <w:b/>
          <w:color w:val="000000" w:themeColor="text1"/>
          <w:spacing w:val="-2"/>
          <w:sz w:val="22"/>
          <w:szCs w:val="22"/>
        </w:rPr>
        <w:t>□</w:t>
      </w:r>
      <w:r>
        <w:rPr>
          <w:rFonts w:hint="eastAsia"/>
          <w:b/>
          <w:color w:val="000000" w:themeColor="text1"/>
          <w:sz w:val="22"/>
          <w:szCs w:val="22"/>
        </w:rPr>
        <w:t>组织经营地址(中文)：</w:t>
      </w:r>
      <w:bookmarkStart w:id="4" w:name="生产地址"/>
      <w:r>
        <w:rPr>
          <w:rFonts w:hint="eastAsia"/>
          <w:b/>
          <w:color w:val="000000" w:themeColor="text1"/>
          <w:sz w:val="22"/>
          <w:szCs w:val="22"/>
        </w:rPr>
        <w:t>重庆市合川区南津街道岩渠路68号</w:t>
      </w:r>
      <w:bookmarkEnd w:id="4"/>
      <w:r>
        <w:rPr>
          <w:rFonts w:hint="eastAsia"/>
          <w:b/>
          <w:color w:val="000000" w:themeColor="text1"/>
          <w:sz w:val="22"/>
          <w:szCs w:val="22"/>
        </w:rPr>
        <w:t xml:space="preserve"> 邮编</w:t>
      </w:r>
      <w:r>
        <w:rPr>
          <w:rFonts w:hint="eastAsia" w:ascii="宋体" w:hAnsi="宋体"/>
          <w:b/>
          <w:color w:val="000000" w:themeColor="text1"/>
          <w:sz w:val="22"/>
          <w:szCs w:val="22"/>
        </w:rPr>
        <w:t>:</w:t>
      </w:r>
      <w:bookmarkStart w:id="5" w:name="生产邮编"/>
      <w:r>
        <w:rPr>
          <w:b/>
          <w:color w:val="000000" w:themeColor="text1"/>
          <w:sz w:val="22"/>
          <w:szCs w:val="22"/>
        </w:rPr>
        <w:t>401519</w:t>
      </w:r>
      <w:bookmarkEnd w:id="5"/>
    </w:p>
    <w:p>
      <w:pPr>
        <w:pStyle w:val="2"/>
        <w:spacing w:line="360" w:lineRule="auto"/>
        <w:ind w:firstLine="632" w:firstLineChars="286"/>
        <w:rPr>
          <w:rFonts w:hint="eastAsia"/>
          <w:b/>
          <w:color w:val="000000" w:themeColor="text1"/>
          <w:sz w:val="22"/>
          <w:szCs w:val="22"/>
          <w:lang w:val="en-US" w:eastAsia="zh-CN"/>
        </w:rPr>
      </w:pPr>
      <w:r>
        <w:rPr>
          <w:rFonts w:hint="eastAsia"/>
          <w:b/>
          <w:color w:val="000000" w:themeColor="text1"/>
          <w:sz w:val="22"/>
          <w:szCs w:val="22"/>
        </w:rPr>
        <w:t>(英文)：68 Yanqu Road, Nanjin Street, Hechuan District, Chongqing, China</w:t>
      </w:r>
      <w:r>
        <w:rPr>
          <w:rFonts w:hint="eastAsia"/>
          <w:b/>
          <w:color w:val="000000" w:themeColor="text1"/>
          <w:sz w:val="22"/>
          <w:szCs w:val="22"/>
          <w:lang w:val="en-US" w:eastAsia="zh-CN"/>
        </w:rPr>
        <w:t xml:space="preserve"> </w:t>
      </w:r>
    </w:p>
    <w:p>
      <w:pPr>
        <w:pStyle w:val="2"/>
        <w:spacing w:line="360" w:lineRule="auto"/>
        <w:ind w:firstLine="1460" w:firstLineChars="661"/>
        <w:rPr>
          <w:b/>
          <w:color w:val="000000" w:themeColor="text1"/>
          <w:sz w:val="22"/>
          <w:szCs w:val="22"/>
          <w:u w:val="single"/>
        </w:rPr>
      </w:pPr>
      <w:r>
        <w:rPr>
          <w:rFonts w:hint="eastAsia"/>
          <w:b/>
          <w:color w:val="000000" w:themeColor="text1"/>
          <w:sz w:val="22"/>
          <w:szCs w:val="22"/>
          <w:lang w:val="en-US" w:eastAsia="zh-CN"/>
        </w:rPr>
        <w:t>Zip code：</w:t>
      </w:r>
      <w:r>
        <w:rPr>
          <w:b/>
          <w:color w:val="000000" w:themeColor="text1"/>
          <w:sz w:val="22"/>
          <w:szCs w:val="22"/>
          <w:u w:val="single"/>
        </w:rPr>
        <w:t>401519</w:t>
      </w:r>
    </w:p>
    <w:p>
      <w:pPr>
        <w:pStyle w:val="2"/>
        <w:spacing w:line="360" w:lineRule="auto"/>
        <w:ind w:firstLine="0"/>
        <w:rPr>
          <w:b/>
          <w:color w:val="000000" w:themeColor="text1"/>
          <w:sz w:val="22"/>
          <w:szCs w:val="22"/>
        </w:rPr>
      </w:pPr>
      <w:r>
        <w:rPr>
          <w:rFonts w:hint="eastAsia"/>
          <w:b/>
          <w:color w:val="000000" w:themeColor="text1"/>
          <w:spacing w:val="-2"/>
          <w:sz w:val="22"/>
          <w:szCs w:val="22"/>
        </w:rPr>
        <w:t>□</w:t>
      </w:r>
      <w:r>
        <w:rPr>
          <w:rFonts w:hint="eastAsia"/>
          <w:b/>
          <w:color w:val="000000" w:themeColor="text1"/>
          <w:sz w:val="22"/>
          <w:szCs w:val="22"/>
        </w:rPr>
        <w:t>组织经营地址</w:t>
      </w:r>
      <w:r>
        <w:rPr>
          <w:rFonts w:hint="eastAsia"/>
          <w:b/>
          <w:color w:val="000000" w:themeColor="text1"/>
          <w:sz w:val="18"/>
          <w:szCs w:val="18"/>
        </w:rPr>
        <w:t>1</w:t>
      </w:r>
      <w:r>
        <w:rPr>
          <w:rFonts w:hint="eastAsia"/>
          <w:b/>
          <w:color w:val="000000" w:themeColor="text1"/>
          <w:sz w:val="22"/>
          <w:szCs w:val="22"/>
        </w:rPr>
        <w:t>(中文)： 重庆市合川区南津街道岩渠路68号 邮编</w:t>
      </w:r>
      <w:r>
        <w:rPr>
          <w:rFonts w:hint="eastAsia" w:ascii="宋体" w:hAnsi="宋体"/>
          <w:b/>
          <w:color w:val="000000" w:themeColor="text1"/>
          <w:sz w:val="22"/>
          <w:szCs w:val="22"/>
        </w:rPr>
        <w:t>:</w:t>
      </w:r>
      <w:r>
        <w:rPr>
          <w:b/>
          <w:color w:val="000000" w:themeColor="text1"/>
          <w:sz w:val="22"/>
          <w:szCs w:val="22"/>
        </w:rPr>
        <w:t>401519</w:t>
      </w:r>
    </w:p>
    <w:p>
      <w:pPr>
        <w:pStyle w:val="2"/>
        <w:spacing w:line="360" w:lineRule="auto"/>
        <w:ind w:firstLine="632" w:firstLineChars="286"/>
        <w:rPr>
          <w:rFonts w:hint="eastAsia"/>
          <w:b/>
          <w:color w:val="000000" w:themeColor="text1"/>
          <w:sz w:val="22"/>
          <w:szCs w:val="22"/>
          <w:lang w:val="en-US" w:eastAsia="zh-CN"/>
        </w:rPr>
      </w:pPr>
      <w:r>
        <w:rPr>
          <w:rFonts w:hint="eastAsia"/>
          <w:b/>
          <w:color w:val="000000" w:themeColor="text1"/>
          <w:sz w:val="22"/>
          <w:szCs w:val="22"/>
        </w:rPr>
        <w:t>(英文)：68 Yanqu Road, Nanjin Street, Hechuan District, Chongqing, China</w:t>
      </w:r>
      <w:r>
        <w:rPr>
          <w:rFonts w:hint="eastAsia"/>
          <w:b/>
          <w:color w:val="000000" w:themeColor="text1"/>
          <w:sz w:val="22"/>
          <w:szCs w:val="22"/>
          <w:lang w:val="en-US" w:eastAsia="zh-CN"/>
        </w:rPr>
        <w:t xml:space="preserve"> </w:t>
      </w:r>
    </w:p>
    <w:p>
      <w:pPr>
        <w:pStyle w:val="2"/>
        <w:spacing w:line="360" w:lineRule="auto"/>
        <w:ind w:firstLine="1460" w:firstLineChars="661"/>
        <w:rPr>
          <w:b/>
          <w:color w:val="000000" w:themeColor="text1"/>
          <w:sz w:val="22"/>
          <w:szCs w:val="22"/>
          <w:u w:val="single"/>
        </w:rPr>
      </w:pPr>
      <w:r>
        <w:rPr>
          <w:rFonts w:hint="eastAsia"/>
          <w:b/>
          <w:color w:val="000000" w:themeColor="text1"/>
          <w:sz w:val="22"/>
          <w:szCs w:val="22"/>
          <w:lang w:val="en-US" w:eastAsia="zh-CN"/>
        </w:rPr>
        <w:t>Zip code：</w:t>
      </w:r>
      <w:r>
        <w:rPr>
          <w:b/>
          <w:color w:val="000000" w:themeColor="text1"/>
          <w:sz w:val="22"/>
          <w:szCs w:val="22"/>
          <w:u w:val="single"/>
        </w:rPr>
        <w:t>401519</w:t>
      </w:r>
    </w:p>
    <w:p>
      <w:pPr>
        <w:pStyle w:val="2"/>
        <w:spacing w:line="360" w:lineRule="auto"/>
        <w:ind w:firstLine="0"/>
        <w:rPr>
          <w:b/>
          <w:color w:val="000000" w:themeColor="text1"/>
          <w:sz w:val="22"/>
          <w:szCs w:val="22"/>
          <w:u w:val="single"/>
        </w:rPr>
      </w:pPr>
      <w:r>
        <w:rPr>
          <w:rFonts w:hint="eastAsia"/>
          <w:b/>
          <w:color w:val="000000" w:themeColor="text1"/>
          <w:sz w:val="22"/>
          <w:szCs w:val="22"/>
        </w:rPr>
        <w:t>组织机构代码证号（社会信用号）：</w:t>
      </w:r>
      <w:bookmarkStart w:id="6" w:name="机构代码"/>
      <w:r>
        <w:rPr>
          <w:rFonts w:hint="eastAsia"/>
          <w:b/>
          <w:color w:val="000000" w:themeColor="text1"/>
          <w:sz w:val="22"/>
          <w:szCs w:val="22"/>
        </w:rPr>
        <w:t>9150011275624980X2</w:t>
      </w:r>
      <w:bookmarkEnd w:id="6"/>
      <w:r>
        <w:rPr>
          <w:rFonts w:hint="eastAsia"/>
          <w:b/>
          <w:color w:val="000000" w:themeColor="text1"/>
          <w:sz w:val="22"/>
          <w:szCs w:val="22"/>
        </w:rPr>
        <w:t xml:space="preserve"> </w:t>
      </w:r>
      <w:r>
        <w:rPr>
          <w:b/>
          <w:color w:val="000000" w:themeColor="text1"/>
          <w:sz w:val="22"/>
          <w:szCs w:val="22"/>
        </w:rPr>
        <w:t xml:space="preserve">  </w:t>
      </w:r>
      <w:r>
        <w:rPr>
          <w:rFonts w:hint="eastAsia"/>
          <w:b/>
          <w:color w:val="000000" w:themeColor="text1"/>
          <w:sz w:val="22"/>
          <w:szCs w:val="22"/>
        </w:rPr>
        <w:t>传真：</w:t>
      </w:r>
      <w:bookmarkStart w:id="7" w:name="联系人传真"/>
      <w:bookmarkEnd w:id="7"/>
      <w:r>
        <w:rPr>
          <w:rFonts w:hint="eastAsia"/>
          <w:b/>
          <w:color w:val="000000" w:themeColor="text1"/>
          <w:sz w:val="22"/>
          <w:szCs w:val="22"/>
        </w:rPr>
        <w:t xml:space="preserve"> </w:t>
      </w:r>
      <w:r>
        <w:rPr>
          <w:b/>
          <w:color w:val="000000" w:themeColor="text1"/>
          <w:sz w:val="22"/>
          <w:szCs w:val="22"/>
        </w:rPr>
        <w:t xml:space="preserve">  </w:t>
      </w:r>
      <w:r>
        <w:rPr>
          <w:rFonts w:hint="eastAsia"/>
          <w:b/>
          <w:color w:val="000000" w:themeColor="text1"/>
          <w:sz w:val="22"/>
          <w:szCs w:val="22"/>
        </w:rPr>
        <w:t>电话</w:t>
      </w:r>
      <w:r>
        <w:rPr>
          <w:rFonts w:hint="eastAsia"/>
          <w:b/>
          <w:color w:val="000000" w:themeColor="text1"/>
          <w:sz w:val="14"/>
          <w:szCs w:val="14"/>
        </w:rPr>
        <w:t>.</w:t>
      </w:r>
      <w:r>
        <w:rPr>
          <w:rFonts w:hint="eastAsia"/>
          <w:b/>
          <w:color w:val="000000" w:themeColor="text1"/>
          <w:sz w:val="22"/>
          <w:szCs w:val="22"/>
        </w:rPr>
        <w:t>：</w:t>
      </w:r>
      <w:bookmarkStart w:id="8" w:name="联系人电话"/>
      <w:r>
        <w:rPr>
          <w:b/>
          <w:color w:val="000000" w:themeColor="text1"/>
          <w:sz w:val="22"/>
          <w:szCs w:val="22"/>
          <w:u w:val="single"/>
        </w:rPr>
        <w:t>023-81660664</w:t>
      </w:r>
      <w:bookmarkEnd w:id="8"/>
    </w:p>
    <w:p>
      <w:pPr>
        <w:pStyle w:val="2"/>
        <w:spacing w:before="120" w:beforeLines="50" w:line="360" w:lineRule="auto"/>
        <w:ind w:firstLine="0"/>
        <w:rPr>
          <w:b/>
          <w:color w:val="000000" w:themeColor="text1"/>
          <w:sz w:val="22"/>
          <w:szCs w:val="22"/>
        </w:rPr>
      </w:pPr>
      <w:r>
        <w:rPr>
          <w:rFonts w:hint="eastAsia"/>
          <w:b/>
          <w:color w:val="000000" w:themeColor="text1"/>
          <w:sz w:val="22"/>
          <w:szCs w:val="22"/>
        </w:rPr>
        <w:t>法人代表：</w:t>
      </w:r>
      <w:bookmarkStart w:id="9" w:name="法人"/>
      <w:r>
        <w:rPr>
          <w:rFonts w:hint="eastAsia"/>
          <w:b/>
          <w:color w:val="000000" w:themeColor="text1"/>
          <w:sz w:val="22"/>
          <w:szCs w:val="22"/>
        </w:rPr>
        <w:t>李向阳</w:t>
      </w:r>
      <w:bookmarkEnd w:id="9"/>
      <w:r>
        <w:rPr>
          <w:rFonts w:hint="eastAsia"/>
          <w:b/>
          <w:color w:val="000000" w:themeColor="text1"/>
          <w:sz w:val="22"/>
          <w:szCs w:val="22"/>
        </w:rPr>
        <w:t xml:space="preserve"> </w:t>
      </w:r>
      <w:r>
        <w:rPr>
          <w:b/>
          <w:color w:val="000000" w:themeColor="text1"/>
          <w:sz w:val="22"/>
          <w:szCs w:val="22"/>
        </w:rPr>
        <w:t xml:space="preserve">  </w:t>
      </w:r>
      <w:r>
        <w:rPr>
          <w:rFonts w:hint="eastAsia"/>
          <w:b/>
          <w:color w:val="000000" w:themeColor="text1"/>
          <w:sz w:val="22"/>
          <w:szCs w:val="22"/>
        </w:rPr>
        <w:t>管代/联系人(职务)：</w:t>
      </w:r>
      <w:bookmarkStart w:id="10" w:name="管理者代表"/>
      <w:r>
        <w:rPr>
          <w:rFonts w:hint="eastAsia"/>
          <w:b/>
          <w:color w:val="000000" w:themeColor="text1"/>
          <w:sz w:val="22"/>
          <w:szCs w:val="22"/>
        </w:rPr>
        <w:t>周洪勇</w:t>
      </w:r>
      <w:bookmarkEnd w:id="10"/>
      <w:r>
        <w:rPr>
          <w:rFonts w:hint="eastAsia"/>
          <w:b/>
          <w:color w:val="000000" w:themeColor="text1"/>
          <w:sz w:val="22"/>
          <w:szCs w:val="22"/>
        </w:rPr>
        <w:t xml:space="preserve"> </w:t>
      </w:r>
      <w:r>
        <w:rPr>
          <w:b/>
          <w:color w:val="000000" w:themeColor="text1"/>
          <w:sz w:val="22"/>
          <w:szCs w:val="22"/>
        </w:rPr>
        <w:t xml:space="preserve"> </w:t>
      </w:r>
      <w:r>
        <w:rPr>
          <w:rFonts w:hint="eastAsia"/>
          <w:b/>
          <w:color w:val="000000" w:themeColor="text1"/>
          <w:sz w:val="22"/>
          <w:szCs w:val="22"/>
        </w:rPr>
        <w:t xml:space="preserve">组织人数： </w:t>
      </w:r>
      <w:bookmarkStart w:id="11" w:name="企业人数"/>
      <w:r>
        <w:rPr>
          <w:b/>
          <w:color w:val="000000" w:themeColor="text1"/>
          <w:sz w:val="22"/>
          <w:szCs w:val="22"/>
        </w:rPr>
        <w:t>22</w:t>
      </w:r>
      <w:bookmarkEnd w:id="11"/>
    </w:p>
    <w:p>
      <w:pPr>
        <w:pStyle w:val="2"/>
        <w:spacing w:line="360" w:lineRule="auto"/>
        <w:ind w:firstLine="0"/>
        <w:rPr>
          <w:rFonts w:hint="eastAsia" w:ascii="宋体" w:hAnsi="宋体"/>
          <w:b/>
          <w:color w:val="000000" w:themeColor="text1"/>
          <w:sz w:val="22"/>
          <w:szCs w:val="22"/>
          <w:u w:val="single"/>
        </w:rPr>
      </w:pPr>
      <w:r>
        <w:rPr>
          <w:rFonts w:hint="eastAsia"/>
          <w:b/>
          <w:color w:val="000000" w:themeColor="text1"/>
          <w:sz w:val="22"/>
          <w:szCs w:val="22"/>
        </w:rPr>
        <w:t>认证标准：</w:t>
      </w:r>
      <w:bookmarkStart w:id="12" w:name="审核依据"/>
      <w:r>
        <w:rPr>
          <w:rFonts w:hint="eastAsia" w:ascii="宋体" w:hAnsi="宋体"/>
          <w:b/>
          <w:color w:val="000000" w:themeColor="text1"/>
          <w:sz w:val="22"/>
          <w:szCs w:val="22"/>
          <w:u w:val="single"/>
        </w:rPr>
        <w:t>Q：GB/T19001-2016/ISO9001:2015,</w:t>
      </w:r>
    </w:p>
    <w:p>
      <w:pPr>
        <w:pStyle w:val="2"/>
        <w:spacing w:line="360" w:lineRule="auto"/>
        <w:ind w:firstLine="1104" w:firstLineChars="500"/>
        <w:rPr>
          <w:rFonts w:hint="eastAsia" w:ascii="宋体" w:hAnsi="宋体"/>
          <w:b/>
          <w:color w:val="000000" w:themeColor="text1"/>
          <w:sz w:val="22"/>
          <w:szCs w:val="22"/>
          <w:u w:val="single"/>
        </w:rPr>
      </w:pPr>
      <w:r>
        <w:rPr>
          <w:rFonts w:hint="eastAsia" w:ascii="宋体" w:hAnsi="宋体"/>
          <w:b/>
          <w:color w:val="000000" w:themeColor="text1"/>
          <w:sz w:val="22"/>
          <w:szCs w:val="22"/>
          <w:u w:val="single"/>
        </w:rPr>
        <w:t>O：GB/T45001-2020 / ISO45001：2018,</w:t>
      </w:r>
    </w:p>
    <w:p>
      <w:pPr>
        <w:pStyle w:val="2"/>
        <w:spacing w:line="360" w:lineRule="auto"/>
        <w:ind w:firstLine="1104" w:firstLineChars="500"/>
        <w:rPr>
          <w:rFonts w:hint="eastAsia" w:ascii="宋体" w:hAnsi="宋体"/>
          <w:b/>
          <w:color w:val="000000" w:themeColor="text1"/>
          <w:sz w:val="22"/>
          <w:szCs w:val="22"/>
          <w:u w:val="single"/>
        </w:rPr>
      </w:pPr>
      <w:r>
        <w:rPr>
          <w:rFonts w:hint="eastAsia" w:ascii="宋体" w:hAnsi="宋体"/>
          <w:b/>
          <w:color w:val="000000" w:themeColor="text1"/>
          <w:sz w:val="22"/>
          <w:szCs w:val="22"/>
          <w:u w:val="single"/>
        </w:rPr>
        <w:t>E：GB/T 24001-2016/ISO14001:2015</w:t>
      </w:r>
      <w:bookmarkEnd w:id="12"/>
    </w:p>
    <w:p>
      <w:pPr>
        <w:pStyle w:val="2"/>
        <w:spacing w:line="360" w:lineRule="auto"/>
        <w:ind w:left="0" w:leftChars="0" w:firstLine="0" w:firstLineChars="0"/>
        <w:rPr>
          <w:rFonts w:ascii="宋体" w:hAnsi="宋体"/>
          <w:b/>
          <w:color w:val="000000" w:themeColor="text1"/>
          <w:sz w:val="22"/>
          <w:szCs w:val="22"/>
          <w:u w:val="single"/>
        </w:rPr>
      </w:pPr>
      <w:r>
        <w:rPr>
          <w:rFonts w:hint="eastAsia"/>
          <w:b/>
          <w:color w:val="000000" w:themeColor="text1"/>
          <w:spacing w:val="-2"/>
          <w:sz w:val="22"/>
          <w:szCs w:val="22"/>
        </w:rPr>
        <w:t>认证类型：</w:t>
      </w:r>
      <w:bookmarkStart w:id="13" w:name="审核类型"/>
      <w:r>
        <w:rPr>
          <w:rFonts w:hint="eastAsia"/>
          <w:b/>
          <w:color w:val="000000" w:themeColor="text1"/>
          <w:spacing w:val="-2"/>
          <w:sz w:val="22"/>
          <w:szCs w:val="22"/>
        </w:rPr>
        <w:t>Q:二阶段,O:二阶段,E:二阶段</w:t>
      </w:r>
      <w:bookmarkEnd w:id="13"/>
    </w:p>
    <w:p>
      <w:pPr>
        <w:pStyle w:val="2"/>
        <w:spacing w:line="360" w:lineRule="auto"/>
        <w:ind w:firstLine="0"/>
        <w:rPr>
          <w:b/>
          <w:color w:val="000000" w:themeColor="text1"/>
          <w:sz w:val="22"/>
          <w:szCs w:val="22"/>
        </w:rPr>
      </w:pPr>
      <w:r>
        <w:rPr>
          <w:rFonts w:hint="eastAsia"/>
          <w:b/>
          <w:color w:val="000000" w:themeColor="text1"/>
          <w:sz w:val="22"/>
          <w:szCs w:val="22"/>
        </w:rPr>
        <w:t>变更内容：□组织名称变更□地址变更□认证范围变更（□扩大□缩小）</w:t>
      </w:r>
    </w:p>
    <w:p>
      <w:pPr>
        <w:pStyle w:val="2"/>
        <w:spacing w:line="360" w:lineRule="auto"/>
        <w:ind w:firstLine="0"/>
        <w:rPr>
          <w:rFonts w:hint="eastAsia"/>
          <w:b/>
          <w:color w:val="000000" w:themeColor="text1"/>
          <w:sz w:val="22"/>
          <w:szCs w:val="22"/>
        </w:rPr>
      </w:pPr>
      <w:bookmarkStart w:id="14" w:name="审核范围"/>
    </w:p>
    <w:p>
      <w:pPr>
        <w:pStyle w:val="2"/>
        <w:spacing w:line="360" w:lineRule="auto"/>
        <w:ind w:firstLine="0"/>
        <w:rPr>
          <w:b/>
          <w:color w:val="000000" w:themeColor="text1"/>
          <w:sz w:val="22"/>
          <w:szCs w:val="22"/>
          <w:u w:val="single"/>
        </w:rPr>
      </w:pPr>
      <w:r>
        <w:rPr>
          <w:rFonts w:hint="eastAsia"/>
          <w:b/>
          <w:color w:val="000000" w:themeColor="text1"/>
          <w:sz w:val="22"/>
          <w:szCs w:val="22"/>
        </w:rPr>
        <w:t>Q：水表 、水表配件的生产及销售（限许可范围内）</w:t>
      </w:r>
    </w:p>
    <w:p>
      <w:pPr>
        <w:pStyle w:val="2"/>
        <w:spacing w:line="360" w:lineRule="auto"/>
        <w:ind w:firstLine="0"/>
        <w:rPr>
          <w:rFonts w:hint="eastAsia"/>
          <w:b/>
          <w:color w:val="000000" w:themeColor="text1"/>
          <w:sz w:val="22"/>
          <w:szCs w:val="22"/>
        </w:rPr>
      </w:pPr>
      <w:r>
        <w:rPr>
          <w:rFonts w:hint="eastAsia"/>
          <w:b/>
          <w:color w:val="000000" w:themeColor="text1"/>
          <w:sz w:val="22"/>
          <w:szCs w:val="22"/>
        </w:rPr>
        <w:t>Q：Production and sales of water meters and water meter parts (within the scope of the license)</w:t>
      </w:r>
    </w:p>
    <w:p>
      <w:pPr>
        <w:pStyle w:val="2"/>
        <w:spacing w:line="360" w:lineRule="auto"/>
        <w:ind w:firstLine="0"/>
        <w:rPr>
          <w:rFonts w:hint="eastAsia"/>
          <w:b/>
          <w:color w:val="000000" w:themeColor="text1"/>
          <w:sz w:val="22"/>
          <w:szCs w:val="22"/>
        </w:rPr>
      </w:pPr>
      <w:r>
        <w:rPr>
          <w:rFonts w:hint="eastAsia"/>
          <w:b/>
          <w:color w:val="000000" w:themeColor="text1"/>
          <w:sz w:val="22"/>
          <w:szCs w:val="22"/>
        </w:rPr>
        <w:t>O：水表 、水表配件的生产及销售（限许可范围内）及相关职业健康安全管理活动</w:t>
      </w:r>
    </w:p>
    <w:p>
      <w:pPr>
        <w:pStyle w:val="2"/>
        <w:spacing w:line="360" w:lineRule="auto"/>
        <w:ind w:firstLine="0"/>
        <w:rPr>
          <w:rFonts w:hint="eastAsia"/>
          <w:b/>
          <w:color w:val="000000" w:themeColor="text1"/>
          <w:sz w:val="22"/>
          <w:szCs w:val="22"/>
        </w:rPr>
      </w:pPr>
      <w:r>
        <w:rPr>
          <w:rFonts w:hint="eastAsia"/>
          <w:b/>
          <w:color w:val="000000" w:themeColor="text1"/>
          <w:sz w:val="22"/>
          <w:szCs w:val="22"/>
        </w:rPr>
        <w:t>O：Production and sale of water meters and water meter parts (within the scope of the license) and related occupational health and safety management activities</w:t>
      </w:r>
    </w:p>
    <w:p>
      <w:pPr>
        <w:pStyle w:val="2"/>
        <w:spacing w:line="360" w:lineRule="auto"/>
        <w:ind w:firstLine="0"/>
        <w:rPr>
          <w:rFonts w:hint="eastAsia"/>
          <w:b/>
          <w:color w:val="000000" w:themeColor="text1"/>
          <w:sz w:val="22"/>
          <w:szCs w:val="22"/>
        </w:rPr>
      </w:pPr>
      <w:r>
        <w:rPr>
          <w:rFonts w:hint="eastAsia"/>
          <w:b/>
          <w:color w:val="000000" w:themeColor="text1"/>
          <w:sz w:val="22"/>
          <w:szCs w:val="22"/>
        </w:rPr>
        <w:t>E：水表 、水表配件的生产及销售（限许可范围内）及相关环境管理活动</w:t>
      </w:r>
      <w:bookmarkEnd w:id="14"/>
      <w:bookmarkStart w:id="15" w:name="审核范围英"/>
    </w:p>
    <w:p>
      <w:pPr>
        <w:pStyle w:val="2"/>
        <w:spacing w:line="360" w:lineRule="auto"/>
        <w:ind w:firstLine="0"/>
        <w:rPr>
          <w:rFonts w:hint="eastAsia"/>
          <w:b/>
          <w:color w:val="000000" w:themeColor="text1"/>
          <w:sz w:val="22"/>
          <w:szCs w:val="22"/>
        </w:rPr>
      </w:pPr>
      <w:r>
        <w:rPr>
          <w:rFonts w:hint="eastAsia"/>
          <w:b/>
          <w:color w:val="000000" w:themeColor="text1"/>
          <w:sz w:val="22"/>
          <w:szCs w:val="22"/>
        </w:rPr>
        <w:t>E：</w:t>
      </w:r>
      <w:bookmarkEnd w:id="15"/>
      <w:r>
        <w:rPr>
          <w:rFonts w:hint="eastAsia"/>
          <w:b/>
          <w:color w:val="000000" w:themeColor="text1"/>
          <w:sz w:val="22"/>
          <w:szCs w:val="22"/>
        </w:rPr>
        <w:t>Production and sale of water meters and water meter parts (within the scope of permission) and related environmental management activities</w:t>
      </w:r>
    </w:p>
    <w:p>
      <w:pPr>
        <w:pStyle w:val="2"/>
        <w:spacing w:line="360" w:lineRule="auto"/>
        <w:ind w:firstLine="0"/>
        <w:rPr>
          <w:b/>
          <w:color w:val="000000" w:themeColor="text1"/>
          <w:sz w:val="22"/>
          <w:szCs w:val="22"/>
        </w:rPr>
      </w:pPr>
      <w:r>
        <w:rPr>
          <w:rFonts w:hint="eastAsia"/>
          <w:b/>
          <w:color w:val="000000" w:themeColor="text1"/>
          <w:sz w:val="22"/>
          <w:szCs w:val="22"/>
        </w:rPr>
        <w:t>需加印证书数量：中文证书张；英文证书张。</w:t>
      </w:r>
    </w:p>
    <w:p>
      <w:pPr>
        <w:pStyle w:val="2"/>
        <w:spacing w:line="360" w:lineRule="auto"/>
        <w:ind w:firstLine="0"/>
        <w:rPr>
          <w:b/>
          <w:color w:val="000000" w:themeColor="text1"/>
          <w:sz w:val="22"/>
          <w:szCs w:val="22"/>
        </w:rPr>
      </w:pPr>
      <w:r>
        <w:rPr>
          <w:rFonts w:hint="eastAsia"/>
          <w:b/>
          <w:color w:val="000000" w:themeColor="text1"/>
          <w:sz w:val="22"/>
          <w:szCs w:val="22"/>
        </w:rPr>
        <w:t>备注：</w:t>
      </w:r>
    </w:p>
    <w:p>
      <w:pPr>
        <w:pStyle w:val="2"/>
        <w:spacing w:line="360" w:lineRule="auto"/>
        <w:ind w:firstLine="0"/>
        <w:rPr>
          <w:rFonts w:hint="eastAsia"/>
          <w:b/>
          <w:color w:val="000000" w:themeColor="text1"/>
          <w:sz w:val="22"/>
          <w:szCs w:val="22"/>
        </w:rPr>
      </w:pPr>
      <w:r>
        <w:drawing>
          <wp:anchor distT="0" distB="0" distL="114300" distR="114300" simplePos="0" relativeHeight="251658240" behindDoc="0" locked="0" layoutInCell="1" allowOverlap="1">
            <wp:simplePos x="0" y="0"/>
            <wp:positionH relativeFrom="column">
              <wp:posOffset>4489450</wp:posOffset>
            </wp:positionH>
            <wp:positionV relativeFrom="paragraph">
              <wp:posOffset>90170</wp:posOffset>
            </wp:positionV>
            <wp:extent cx="278130" cy="220345"/>
            <wp:effectExtent l="0" t="0" r="1270" b="8255"/>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278130" cy="220345"/>
                    </a:xfrm>
                    <a:prstGeom prst="rect">
                      <a:avLst/>
                    </a:prstGeom>
                    <a:noFill/>
                    <a:ln>
                      <a:noFill/>
                    </a:ln>
                  </pic:spPr>
                </pic:pic>
              </a:graphicData>
            </a:graphic>
          </wp:anchor>
        </w:drawing>
      </w:r>
    </w:p>
    <w:p>
      <w:pPr>
        <w:pStyle w:val="2"/>
        <w:spacing w:line="360" w:lineRule="auto"/>
        <w:ind w:firstLine="0"/>
        <w:rPr>
          <w:b/>
          <w:color w:val="000000" w:themeColor="text1"/>
          <w:sz w:val="22"/>
          <w:szCs w:val="22"/>
        </w:rPr>
      </w:pPr>
      <w:r>
        <w:rPr>
          <w:rFonts w:hint="eastAsia"/>
          <w:b/>
          <w:color w:val="000000" w:themeColor="text1"/>
          <w:sz w:val="22"/>
          <w:szCs w:val="22"/>
        </w:rPr>
        <w:t>受审核方代表(签字盖章)：</w:t>
      </w:r>
      <w:r>
        <w:rPr>
          <w:rFonts w:hint="eastAsia"/>
          <w:b/>
          <w:color w:val="000000" w:themeColor="text1"/>
          <w:sz w:val="22"/>
          <w:szCs w:val="22"/>
          <w:lang w:val="en-US" w:eastAsia="zh-CN"/>
        </w:rPr>
        <w:t xml:space="preserve">                               </w:t>
      </w:r>
      <w:r>
        <w:rPr>
          <w:rFonts w:hint="eastAsia"/>
          <w:b/>
          <w:color w:val="000000" w:themeColor="text1"/>
          <w:sz w:val="22"/>
          <w:szCs w:val="22"/>
        </w:rPr>
        <w:t>组长确认：</w:t>
      </w:r>
      <w:bookmarkStart w:id="16" w:name="_GoBack"/>
      <w:bookmarkEnd w:id="16"/>
    </w:p>
    <w:p>
      <w:pPr>
        <w:pStyle w:val="2"/>
        <w:spacing w:line="360" w:lineRule="auto"/>
        <w:ind w:firstLine="1239" w:firstLineChars="561"/>
        <w:rPr>
          <w:rFonts w:hint="eastAsia"/>
          <w:b/>
          <w:color w:val="000000" w:themeColor="text1"/>
          <w:sz w:val="22"/>
          <w:szCs w:val="22"/>
          <w:lang w:val="en-US" w:eastAsia="zh-CN"/>
        </w:rPr>
      </w:pPr>
      <w:r>
        <w:rPr>
          <w:rFonts w:hint="eastAsia"/>
          <w:b/>
          <w:color w:val="000000" w:themeColor="text1"/>
          <w:sz w:val="22"/>
          <w:szCs w:val="22"/>
        </w:rPr>
        <w:t>日期：</w:t>
      </w:r>
      <w:r>
        <w:rPr>
          <w:rFonts w:hint="eastAsia"/>
          <w:b/>
          <w:color w:val="000000" w:themeColor="text1"/>
          <w:sz w:val="22"/>
          <w:szCs w:val="22"/>
          <w:lang w:val="en-US" w:eastAsia="zh-CN"/>
        </w:rPr>
        <w:t xml:space="preserve">2020.7.12                               </w:t>
      </w:r>
      <w:r>
        <w:rPr>
          <w:rFonts w:hint="eastAsia"/>
          <w:b/>
          <w:color w:val="000000" w:themeColor="text1"/>
          <w:sz w:val="22"/>
          <w:szCs w:val="22"/>
        </w:rPr>
        <w:t>日期：</w:t>
      </w:r>
      <w:r>
        <w:rPr>
          <w:rFonts w:hint="eastAsia"/>
          <w:b/>
          <w:color w:val="000000" w:themeColor="text1"/>
          <w:sz w:val="22"/>
          <w:szCs w:val="22"/>
          <w:lang w:val="en-US" w:eastAsia="zh-CN"/>
        </w:rPr>
        <w:t xml:space="preserve">2020.7.12 </w:t>
      </w:r>
    </w:p>
    <w:p>
      <w:pPr>
        <w:pStyle w:val="2"/>
        <w:spacing w:line="360" w:lineRule="auto"/>
        <w:ind w:left="0" w:leftChars="0" w:firstLine="0" w:firstLineChars="0"/>
        <w:rPr>
          <w:b/>
          <w:color w:val="000000" w:themeColor="text1"/>
          <w:sz w:val="18"/>
          <w:szCs w:val="18"/>
        </w:rPr>
      </w:pPr>
      <w:r>
        <w:rPr>
          <w:b/>
          <w:color w:val="000000" w:themeColor="text1"/>
          <w:sz w:val="18"/>
          <w:szCs w:val="18"/>
        </w:rPr>
        <w:t>注：</w:t>
      </w:r>
    </w:p>
    <w:p>
      <w:pPr>
        <w:pStyle w:val="2"/>
        <w:spacing w:line="360" w:lineRule="auto"/>
        <w:ind w:firstLine="361" w:firstLineChars="200"/>
        <w:rPr>
          <w:b/>
          <w:color w:val="000000" w:themeColor="text1"/>
          <w:sz w:val="18"/>
          <w:szCs w:val="18"/>
        </w:rPr>
      </w:pPr>
      <w:r>
        <w:rPr>
          <w:b/>
          <w:color w:val="000000" w:themeColor="text1"/>
          <w:sz w:val="18"/>
          <w:szCs w:val="18"/>
        </w:rPr>
        <w:t>1、填写本说明并不代表</w:t>
      </w:r>
      <w:r>
        <w:rPr>
          <w:rFonts w:hint="eastAsia"/>
          <w:b/>
          <w:color w:val="000000" w:themeColor="text1"/>
          <w:sz w:val="18"/>
          <w:szCs w:val="18"/>
        </w:rPr>
        <w:t>贵</w:t>
      </w:r>
      <w:r>
        <w:rPr>
          <w:b/>
          <w:color w:val="000000" w:themeColor="text1"/>
          <w:sz w:val="18"/>
          <w:szCs w:val="18"/>
        </w:rPr>
        <w:t>单位已通过认证</w:t>
      </w:r>
      <w:r>
        <w:rPr>
          <w:rFonts w:hint="eastAsia"/>
          <w:b/>
          <w:color w:val="000000" w:themeColor="text1"/>
          <w:sz w:val="18"/>
          <w:szCs w:val="18"/>
        </w:rPr>
        <w:t>；</w:t>
      </w:r>
      <w:r>
        <w:rPr>
          <w:b/>
          <w:color w:val="000000" w:themeColor="text1"/>
          <w:sz w:val="18"/>
          <w:szCs w:val="18"/>
        </w:rPr>
        <w:t>2、本说明中填写的管理体系覆盖范围，</w:t>
      </w:r>
      <w:r>
        <w:rPr>
          <w:rFonts w:hint="eastAsia"/>
          <w:b/>
          <w:color w:val="000000" w:themeColor="text1"/>
          <w:sz w:val="18"/>
          <w:szCs w:val="18"/>
        </w:rPr>
        <w:t>应与末次会议上宣布的及审核报告上确认的范围一致；</w:t>
      </w:r>
      <w:r>
        <w:rPr>
          <w:b/>
          <w:color w:val="000000" w:themeColor="text1"/>
          <w:sz w:val="18"/>
          <w:szCs w:val="18"/>
        </w:rPr>
        <w:t>3、请在申请认证组织名称处加盖公章</w:t>
      </w:r>
      <w:r>
        <w:rPr>
          <w:rFonts w:hint="eastAsia"/>
          <w:b/>
          <w:color w:val="000000" w:themeColor="text1"/>
          <w:sz w:val="18"/>
          <w:szCs w:val="18"/>
        </w:rPr>
        <w:t>；</w:t>
      </w:r>
      <w:r>
        <w:rPr>
          <w:rFonts w:hint="eastAsia" w:ascii="宋体" w:hAnsi="宋体"/>
          <w:b/>
          <w:color w:val="000000" w:themeColor="text1"/>
          <w:sz w:val="18"/>
          <w:szCs w:val="18"/>
        </w:rPr>
        <w:t>4、组织三个地址一致时只需填写一个，其余填“同上</w:t>
      </w:r>
      <w:r>
        <w:rPr>
          <w:rFonts w:ascii="宋体" w:hAnsi="宋体"/>
          <w:b/>
          <w:color w:val="000000" w:themeColor="text1"/>
          <w:sz w:val="18"/>
          <w:szCs w:val="18"/>
        </w:rPr>
        <w:t>”</w:t>
      </w:r>
      <w:r>
        <w:rPr>
          <w:rFonts w:hint="eastAsia" w:ascii="宋体" w:hAnsi="宋体"/>
          <w:b/>
          <w:color w:val="000000" w:themeColor="text1"/>
          <w:sz w:val="18"/>
          <w:szCs w:val="18"/>
        </w:rPr>
        <w:t>，不同时分别填写；5、组织需自行提供英文版认证证书信息。6、组织如不能自行提供英文信息的，中心可协助翻译，组织需缴纳翻译费200元；7、翻译费用可直接与审核费用一同汇入我中心账户或由审核组长从现场带回。</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480" w:footer="480" w:gutter="0"/>
      <w:cols w:space="425" w:num="1"/>
      <w:docGrid w:linePitch="326" w:charSpace="-491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tabs>
        <w:tab w:val="left" w:pos="8910"/>
        <w:tab w:val="left" w:pos="9142"/>
        <w:tab w:val="clear" w:pos="4153"/>
      </w:tabs>
      <w:spacing w:line="320" w:lineRule="exact"/>
      <w:ind w:left="-98" w:leftChars="-41" w:firstLine="810" w:firstLineChars="450"/>
      <w:jc w:val="left"/>
      <w:rPr>
        <w:rStyle w:val="10"/>
        <w:rFonts w:hint="default"/>
      </w:rPr>
    </w:pPr>
    <w:r>
      <w:drawing>
        <wp:anchor distT="0" distB="0" distL="114300" distR="114300" simplePos="0" relativeHeight="251660288" behindDoc="1" locked="0" layoutInCell="1" allowOverlap="1">
          <wp:simplePos x="0" y="0"/>
          <wp:positionH relativeFrom="column">
            <wp:posOffset>-635</wp:posOffset>
          </wp:positionH>
          <wp:positionV relativeFrom="paragraph">
            <wp:posOffset>4445</wp:posOffset>
          </wp:positionV>
          <wp:extent cx="410210" cy="433070"/>
          <wp:effectExtent l="19050" t="0" r="8890" b="0"/>
          <wp:wrapTight wrapText="bothSides">
            <wp:wrapPolygon>
              <wp:start x="4012" y="0"/>
              <wp:lineTo x="0" y="3801"/>
              <wp:lineTo x="-1003" y="15202"/>
              <wp:lineTo x="5015" y="20903"/>
              <wp:lineTo x="6019" y="20903"/>
              <wp:lineTo x="16050" y="20903"/>
              <wp:lineTo x="17053" y="20903"/>
              <wp:lineTo x="21065" y="16152"/>
              <wp:lineTo x="21065" y="15202"/>
              <wp:lineTo x="22068" y="9501"/>
              <wp:lineTo x="20062" y="3801"/>
              <wp:lineTo x="17053" y="0"/>
              <wp:lineTo x="4012" y="0"/>
            </wp:wrapPolygon>
          </wp:wrapTight>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noChangeArrowheads="1"/>
                  </pic:cNvPicPr>
                </pic:nvPicPr>
                <pic:blipFill>
                  <a:blip r:embed="rId1"/>
                  <a:srcRect/>
                  <a:stretch>
                    <a:fillRect/>
                  </a:stretch>
                </pic:blipFill>
                <pic:spPr>
                  <a:xfrm>
                    <a:off x="0" y="0"/>
                    <a:ext cx="410210" cy="433070"/>
                  </a:xfrm>
                  <a:prstGeom prst="rect">
                    <a:avLst/>
                  </a:prstGeom>
                  <a:noFill/>
                  <a:ln w="9525">
                    <a:noFill/>
                    <a:miter lim="800000"/>
                    <a:headEnd/>
                    <a:tailEnd/>
                  </a:ln>
                </pic:spPr>
              </pic:pic>
            </a:graphicData>
          </a:graphic>
        </wp:anchor>
      </w:drawing>
    </w:r>
    <w:r>
      <w:rPr>
        <w:rStyle w:val="10"/>
        <w:rFonts w:hint="default"/>
      </w:rPr>
      <w:t>北京国标联合认证有限公司</w:t>
    </w:r>
    <w:r>
      <w:rPr>
        <w:rStyle w:val="10"/>
        <w:rFonts w:hint="default"/>
      </w:rPr>
      <w:tab/>
    </w:r>
    <w:r>
      <w:rPr>
        <w:rStyle w:val="10"/>
        <w:rFonts w:hint="default"/>
      </w:rPr>
      <w:tab/>
    </w:r>
    <w:r>
      <w:rPr>
        <w:rStyle w:val="10"/>
        <w:rFonts w:hint="default"/>
      </w:rPr>
      <w:tab/>
    </w:r>
  </w:p>
  <w:p>
    <w:pPr>
      <w:pStyle w:val="4"/>
      <w:pBdr>
        <w:bottom w:val="none" w:color="auto" w:sz="0" w:space="0"/>
      </w:pBdr>
      <w:spacing w:line="320" w:lineRule="exact"/>
      <w:jc w:val="left"/>
    </w:pPr>
    <w:r>
      <w:pict>
        <v:shape id="_x0000_s4097" o:spid="_x0000_s4097" o:spt="202" type="#_x0000_t202" style="position:absolute;left:0pt;margin-left:317.25pt;margin-top:2.2pt;height:20.2pt;width:167.25pt;z-index:251658240;mso-width-relative:page;mso-height-relative:page;" stroked="f" coordsize="21600,21600">
          <v:path/>
          <v:fill focussize="0,0"/>
          <v:stroke on="f" joinstyle="miter"/>
          <v:imagedata o:title=""/>
          <o:lock v:ext="edit"/>
          <v:textbox>
            <w:txbxContent>
              <w:p>
                <w:r>
                  <w:rPr>
                    <w:rFonts w:hint="eastAsia"/>
                    <w:sz w:val="18"/>
                    <w:szCs w:val="18"/>
                  </w:rPr>
                  <w:t>ISC-</w:t>
                </w:r>
                <w:r>
                  <w:rPr>
                    <w:sz w:val="18"/>
                    <w:szCs w:val="18"/>
                  </w:rPr>
                  <w:t>B</w:t>
                </w:r>
                <w:r>
                  <w:rPr>
                    <w:rFonts w:hint="eastAsia"/>
                    <w:sz w:val="18"/>
                    <w:szCs w:val="18"/>
                  </w:rPr>
                  <w:t>-</w:t>
                </w:r>
                <w:r>
                  <w:rPr>
                    <w:sz w:val="18"/>
                    <w:szCs w:val="18"/>
                  </w:rPr>
                  <w:t>I</w:t>
                </w:r>
                <w:r>
                  <w:rPr>
                    <w:rFonts w:hint="eastAsia"/>
                    <w:sz w:val="18"/>
                    <w:szCs w:val="18"/>
                  </w:rPr>
                  <w:t>-39 认证证书信息确认书(03版)</w:t>
                </w:r>
              </w:p>
            </w:txbxContent>
          </v:textbox>
        </v:shape>
      </w:pict>
    </w:r>
    <w:r>
      <w:rPr>
        <w:rStyle w:val="10"/>
        <w:rFonts w:hint="default"/>
        <w:w w:val="90"/>
      </w:rPr>
      <w:t>Beijing International Standard united Certification Co.,Ltd.</w:t>
    </w:r>
  </w:p>
  <w:p>
    <w:r>
      <w:pict>
        <v:shape id="_x0000_s4098" o:spid="_x0000_s4098" o:spt="32" type="#_x0000_t32" style="position:absolute;left:0pt;margin-left:-0.05pt;margin-top:10.65pt;height:0pt;width:489.8pt;z-index:251659264;mso-width-relative:page;mso-height-relative:page;" o:connectortype="straight" filled="f" coordsize="21600,21600">
          <v:path arrowok="t"/>
          <v:fill on="f" focussize="0,0"/>
          <v:stroke/>
          <v:imagedata o:title=""/>
          <o:lock v:ext="edi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HorizontalSpacing w:val="108"/>
  <w:drawingGridVerticalSpacing w:val="156"/>
  <w:displayHorizontalDrawingGridEvery w:val="0"/>
  <w:displayVerticalDrawingGridEvery w:val="2"/>
  <w:characterSpacingControl w:val="compressPunctuation"/>
  <w:hdrShapeDefaults>
    <o:shapelayout v:ext="edit">
      <o:idmap v:ext="edit" data="3,4"/>
      <o:rules v:ext="edit">
        <o:r id="V:Rule1" type="connector" idref="#_x0000_s4098"/>
      </o:rules>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00741CD3"/>
    <w:rsid w:val="10984841"/>
    <w:rsid w:val="1CAB4390"/>
    <w:rsid w:val="2FEE57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Indent"/>
    <w:basedOn w:val="1"/>
    <w:link w:val="7"/>
    <w:uiPriority w:val="0"/>
    <w:pPr>
      <w:snapToGrid w:val="0"/>
      <w:spacing w:line="336" w:lineRule="auto"/>
      <w:ind w:firstLine="630"/>
    </w:pPr>
    <w:rPr>
      <w:sz w:val="32"/>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正文文本缩进 字符"/>
    <w:basedOn w:val="6"/>
    <w:link w:val="2"/>
    <w:qFormat/>
    <w:uiPriority w:val="0"/>
    <w:rPr>
      <w:rFonts w:ascii="Times New Roman" w:hAnsi="Times New Roman" w:eastAsia="宋体" w:cs="Times New Roman"/>
      <w:sz w:val="32"/>
      <w:szCs w:val="20"/>
    </w:rPr>
  </w:style>
  <w:style w:type="character" w:customStyle="1" w:styleId="8">
    <w:name w:val="页眉 字符"/>
    <w:basedOn w:val="6"/>
    <w:link w:val="4"/>
    <w:qFormat/>
    <w:uiPriority w:val="99"/>
    <w:rPr>
      <w:rFonts w:ascii="Times New Roman" w:hAnsi="Times New Roman" w:eastAsia="宋体" w:cs="Times New Roman"/>
      <w:sz w:val="18"/>
      <w:szCs w:val="18"/>
    </w:rPr>
  </w:style>
  <w:style w:type="character" w:customStyle="1" w:styleId="9">
    <w:name w:val="页脚 字符"/>
    <w:basedOn w:val="6"/>
    <w:link w:val="3"/>
    <w:uiPriority w:val="99"/>
    <w:rPr>
      <w:rFonts w:ascii="Times New Roman" w:hAnsi="Times New Roman" w:eastAsia="宋体" w:cs="Times New Roman"/>
      <w:sz w:val="18"/>
      <w:szCs w:val="18"/>
    </w:rPr>
  </w:style>
  <w:style w:type="character" w:customStyle="1" w:styleId="10">
    <w:name w:val="Char Char1"/>
    <w:qFormat/>
    <w:locked/>
    <w:uiPriority w:val="0"/>
    <w:rPr>
      <w:rFonts w:hint="eastAsia" w:ascii="宋体" w:hAnsi="Courier New" w:eastAsia="宋体"/>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123</Words>
  <Characters>702</Characters>
  <Lines>5</Lines>
  <Paragraphs>1</Paragraphs>
  <TotalTime>1</TotalTime>
  <ScaleCrop>false</ScaleCrop>
  <LinksUpToDate>false</LinksUpToDate>
  <CharactersWithSpaces>824</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2016-02-16T02:49:00Z</dcterms:created>
  <dc:creator>微软用户</dc:creator>
  <cp:lastModifiedBy>LIL</cp:lastModifiedBy>
  <cp:lastPrinted>2019-05-13T03:13:00Z</cp:lastPrinted>
  <dcterms:modified xsi:type="dcterms:W3CDTF">2020-07-27T02:34:38Z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